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4" w:type="dxa"/>
        <w:tblInd w:w="-108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01005E" w:rsidRPr="0001005E" w:rsidTr="0001005E">
        <w:trPr>
          <w:trHeight w:val="2549"/>
        </w:trPr>
        <w:tc>
          <w:tcPr>
            <w:tcW w:w="45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01005E" w:rsidRDefault="0001005E" w:rsidP="0001005E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325526"/>
                <w:sz w:val="24"/>
                <w:szCs w:val="24"/>
                <w:lang w:eastAsia="cs-CZ"/>
              </w:rPr>
            </w:pPr>
            <w:r w:rsidRPr="0001005E">
              <w:rPr>
                <w:rFonts w:ascii="Times New Roman" w:eastAsia="Times New Roman" w:hAnsi="Times New Roman" w:cs="Times New Roman"/>
                <w:b/>
                <w:bCs/>
                <w:color w:val="325526"/>
                <w:sz w:val="24"/>
                <w:szCs w:val="24"/>
                <w:lang w:eastAsia="cs-CZ"/>
              </w:rPr>
              <w:t>Správce osobních údajů</w:t>
            </w:r>
            <w:r w:rsidRPr="0001005E">
              <w:rPr>
                <w:rFonts w:ascii="Times New Roman" w:eastAsia="Times New Roman" w:hAnsi="Times New Roman" w:cs="Times New Roman"/>
                <w:color w:val="325526"/>
                <w:sz w:val="24"/>
                <w:szCs w:val="24"/>
                <w:lang w:eastAsia="cs-CZ"/>
              </w:rPr>
              <w:t>: </w:t>
            </w:r>
          </w:p>
          <w:p w:rsidR="0001005E" w:rsidRDefault="0001005E" w:rsidP="0001005E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325526"/>
                <w:sz w:val="24"/>
                <w:szCs w:val="24"/>
                <w:lang w:eastAsia="cs-CZ"/>
              </w:rPr>
            </w:pPr>
            <w:r w:rsidRPr="0001005E">
              <w:rPr>
                <w:rFonts w:ascii="Times New Roman" w:eastAsia="Times New Roman" w:hAnsi="Times New Roman" w:cs="Times New Roman"/>
                <w:color w:val="325526"/>
                <w:sz w:val="24"/>
                <w:szCs w:val="24"/>
                <w:lang w:eastAsia="cs-CZ"/>
              </w:rPr>
              <w:t>Mateřská  škola Olešná</w:t>
            </w:r>
          </w:p>
          <w:p w:rsidR="0001005E" w:rsidRDefault="0001005E" w:rsidP="0001005E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325526"/>
                <w:sz w:val="24"/>
                <w:szCs w:val="24"/>
                <w:lang w:eastAsia="cs-CZ"/>
              </w:rPr>
            </w:pPr>
            <w:r w:rsidRPr="0001005E">
              <w:rPr>
                <w:rFonts w:ascii="Times New Roman" w:eastAsia="Times New Roman" w:hAnsi="Times New Roman" w:cs="Times New Roman"/>
                <w:color w:val="325526"/>
                <w:sz w:val="24"/>
                <w:szCs w:val="24"/>
                <w:lang w:eastAsia="cs-CZ"/>
              </w:rPr>
              <w:t>Příspěvková organizace</w:t>
            </w:r>
          </w:p>
          <w:p w:rsidR="0001005E" w:rsidRDefault="0001005E" w:rsidP="0001005E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325526"/>
                <w:sz w:val="24"/>
                <w:szCs w:val="24"/>
                <w:lang w:eastAsia="cs-CZ"/>
              </w:rPr>
            </w:pPr>
            <w:r w:rsidRPr="0001005E">
              <w:rPr>
                <w:rFonts w:ascii="Times New Roman" w:eastAsia="Times New Roman" w:hAnsi="Times New Roman" w:cs="Times New Roman"/>
                <w:color w:val="325526"/>
                <w:sz w:val="24"/>
                <w:szCs w:val="24"/>
                <w:lang w:eastAsia="cs-CZ"/>
              </w:rPr>
              <w:t>Olešná 122</w:t>
            </w:r>
          </w:p>
          <w:p w:rsidR="0001005E" w:rsidRPr="0001005E" w:rsidRDefault="0001005E" w:rsidP="0001005E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325526"/>
                <w:sz w:val="24"/>
                <w:szCs w:val="24"/>
                <w:lang w:eastAsia="cs-CZ"/>
              </w:rPr>
            </w:pPr>
            <w:r w:rsidRPr="0001005E">
              <w:rPr>
                <w:rFonts w:ascii="Times New Roman" w:eastAsia="Times New Roman" w:hAnsi="Times New Roman" w:cs="Times New Roman"/>
                <w:color w:val="325526"/>
                <w:sz w:val="24"/>
                <w:szCs w:val="24"/>
                <w:lang w:eastAsia="cs-CZ"/>
              </w:rPr>
              <w:t>580 01 Havlíčkův Brod</w:t>
            </w:r>
          </w:p>
          <w:p w:rsidR="0001005E" w:rsidRPr="0001005E" w:rsidRDefault="0001005E" w:rsidP="0001005E">
            <w:pPr>
              <w:spacing w:after="0" w:line="256" w:lineRule="auto"/>
              <w:ind w:left="425"/>
              <w:jc w:val="both"/>
              <w:textAlignment w:val="baseline"/>
              <w:rPr>
                <w:rFonts w:ascii="Times New Roman" w:eastAsia="Times New Roman" w:hAnsi="Times New Roman" w:cs="Times New Roman"/>
                <w:color w:val="325526"/>
                <w:sz w:val="24"/>
                <w:szCs w:val="24"/>
                <w:lang w:eastAsia="cs-CZ"/>
              </w:rPr>
            </w:pPr>
            <w:r w:rsidRPr="0001005E">
              <w:rPr>
                <w:rFonts w:ascii="Times New Roman" w:eastAsia="Times New Roman" w:hAnsi="Times New Roman" w:cs="Times New Roman"/>
                <w:color w:val="325526"/>
                <w:sz w:val="20"/>
                <w:bdr w:val="none" w:sz="0" w:space="0" w:color="auto" w:frame="1"/>
                <w:lang w:eastAsia="cs-CZ"/>
              </w:rPr>
              <w:t> </w:t>
            </w:r>
          </w:p>
          <w:p w:rsidR="0001005E" w:rsidRPr="0001005E" w:rsidRDefault="0001005E" w:rsidP="0001005E">
            <w:pPr>
              <w:spacing w:after="0" w:line="256" w:lineRule="auto"/>
              <w:ind w:left="425"/>
              <w:jc w:val="both"/>
              <w:textAlignment w:val="baseline"/>
              <w:rPr>
                <w:rFonts w:ascii="Times New Roman" w:eastAsia="Times New Roman" w:hAnsi="Times New Roman" w:cs="Times New Roman"/>
                <w:color w:val="325526"/>
                <w:sz w:val="24"/>
                <w:szCs w:val="24"/>
                <w:lang w:eastAsia="cs-CZ"/>
              </w:rPr>
            </w:pPr>
            <w:r w:rsidRPr="0001005E">
              <w:rPr>
                <w:rFonts w:ascii="Times New Roman" w:eastAsia="Times New Roman" w:hAnsi="Times New Roman" w:cs="Times New Roman"/>
                <w:color w:val="325526"/>
                <w:sz w:val="20"/>
                <w:bdr w:val="none" w:sz="0" w:space="0" w:color="auto" w:frame="1"/>
                <w:lang w:eastAsia="cs-CZ"/>
              </w:rPr>
              <w:t> </w:t>
            </w:r>
          </w:p>
          <w:p w:rsidR="0001005E" w:rsidRPr="0001005E" w:rsidRDefault="0001005E" w:rsidP="0001005E">
            <w:pPr>
              <w:spacing w:after="0" w:line="256" w:lineRule="auto"/>
              <w:ind w:left="425"/>
              <w:jc w:val="both"/>
              <w:textAlignment w:val="baseline"/>
              <w:rPr>
                <w:rFonts w:ascii="Times New Roman" w:eastAsia="Times New Roman" w:hAnsi="Times New Roman" w:cs="Times New Roman"/>
                <w:color w:val="325526"/>
                <w:sz w:val="24"/>
                <w:szCs w:val="24"/>
                <w:lang w:eastAsia="cs-CZ"/>
              </w:rPr>
            </w:pPr>
            <w:r w:rsidRPr="0001005E">
              <w:rPr>
                <w:rFonts w:ascii="Times New Roman" w:eastAsia="Times New Roman" w:hAnsi="Times New Roman" w:cs="Times New Roman"/>
                <w:color w:val="325526"/>
                <w:sz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45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01005E" w:rsidRPr="0001005E" w:rsidRDefault="0001005E" w:rsidP="0001005E">
            <w:pPr>
              <w:spacing w:after="0" w:line="256" w:lineRule="auto"/>
              <w:ind w:left="464"/>
              <w:jc w:val="both"/>
              <w:textAlignment w:val="baseline"/>
              <w:rPr>
                <w:rFonts w:ascii="Times New Roman" w:eastAsia="Times New Roman" w:hAnsi="Times New Roman" w:cs="Times New Roman"/>
                <w:color w:val="325526"/>
                <w:sz w:val="24"/>
                <w:szCs w:val="24"/>
                <w:lang w:eastAsia="cs-CZ"/>
              </w:rPr>
            </w:pPr>
            <w:r w:rsidRPr="0001005E">
              <w:rPr>
                <w:rFonts w:ascii="Arial" w:eastAsia="Times New Roman" w:hAnsi="Arial" w:cs="Arial"/>
                <w:b/>
                <w:bCs/>
                <w:color w:val="325526"/>
                <w:sz w:val="20"/>
                <w:szCs w:val="20"/>
                <w:bdr w:val="none" w:sz="0" w:space="0" w:color="auto" w:frame="1"/>
                <w:lang w:eastAsia="cs-CZ"/>
              </w:rPr>
              <w:t xml:space="preserve">Pověřenec pro ochranu osobních údajů </w:t>
            </w:r>
          </w:p>
          <w:p w:rsidR="0001005E" w:rsidRPr="0001005E" w:rsidRDefault="0001005E" w:rsidP="0001005E">
            <w:pPr>
              <w:spacing w:after="0" w:line="256" w:lineRule="auto"/>
              <w:ind w:left="464"/>
              <w:jc w:val="both"/>
              <w:textAlignment w:val="baseline"/>
              <w:rPr>
                <w:rFonts w:ascii="Times New Roman" w:eastAsia="Times New Roman" w:hAnsi="Times New Roman" w:cs="Times New Roman"/>
                <w:color w:val="325526"/>
                <w:sz w:val="24"/>
                <w:szCs w:val="24"/>
                <w:lang w:eastAsia="cs-CZ"/>
              </w:rPr>
            </w:pPr>
            <w:r w:rsidRPr="0001005E">
              <w:rPr>
                <w:rFonts w:ascii="Arial" w:eastAsia="Times New Roman" w:hAnsi="Arial" w:cs="Arial"/>
                <w:color w:val="325526"/>
                <w:sz w:val="20"/>
                <w:szCs w:val="20"/>
                <w:bdr w:val="none" w:sz="0" w:space="0" w:color="auto" w:frame="1"/>
                <w:lang w:eastAsia="cs-CZ"/>
              </w:rPr>
              <w:t>Ing. Radomír Tomandl</w:t>
            </w:r>
          </w:p>
          <w:p w:rsidR="0001005E" w:rsidRPr="0001005E" w:rsidRDefault="0001005E" w:rsidP="0001005E">
            <w:pPr>
              <w:spacing w:after="0" w:line="256" w:lineRule="auto"/>
              <w:ind w:left="464"/>
              <w:jc w:val="both"/>
              <w:textAlignment w:val="baseline"/>
              <w:rPr>
                <w:rFonts w:ascii="Times New Roman" w:eastAsia="Times New Roman" w:hAnsi="Times New Roman" w:cs="Times New Roman"/>
                <w:color w:val="325526"/>
                <w:sz w:val="24"/>
                <w:szCs w:val="24"/>
                <w:lang w:eastAsia="cs-CZ"/>
              </w:rPr>
            </w:pPr>
            <w:r w:rsidRPr="0001005E">
              <w:rPr>
                <w:rFonts w:ascii="Arial" w:eastAsia="Times New Roman" w:hAnsi="Arial" w:cs="Arial"/>
                <w:color w:val="325526"/>
                <w:sz w:val="20"/>
                <w:szCs w:val="20"/>
                <w:bdr w:val="none" w:sz="0" w:space="0" w:color="auto" w:frame="1"/>
                <w:lang w:eastAsia="cs-CZ"/>
              </w:rPr>
              <w:t>Lípa 216, 582 57 Lípa</w:t>
            </w:r>
          </w:p>
          <w:p w:rsidR="0001005E" w:rsidRPr="0001005E" w:rsidRDefault="0001005E" w:rsidP="0001005E">
            <w:pPr>
              <w:spacing w:after="0" w:line="256" w:lineRule="auto"/>
              <w:ind w:left="464"/>
              <w:jc w:val="both"/>
              <w:textAlignment w:val="baseline"/>
              <w:rPr>
                <w:rFonts w:ascii="Times New Roman" w:eastAsia="Times New Roman" w:hAnsi="Times New Roman" w:cs="Times New Roman"/>
                <w:color w:val="325526"/>
                <w:sz w:val="24"/>
                <w:szCs w:val="24"/>
                <w:lang w:eastAsia="cs-CZ"/>
              </w:rPr>
            </w:pPr>
            <w:r w:rsidRPr="0001005E">
              <w:rPr>
                <w:rFonts w:ascii="Arial" w:eastAsia="Times New Roman" w:hAnsi="Arial" w:cs="Arial"/>
                <w:color w:val="325526"/>
                <w:sz w:val="20"/>
                <w:szCs w:val="20"/>
                <w:bdr w:val="none" w:sz="0" w:space="0" w:color="auto" w:frame="1"/>
                <w:lang w:eastAsia="cs-CZ"/>
              </w:rPr>
              <w:t xml:space="preserve">Tel. č. 602 459 546 </w:t>
            </w:r>
          </w:p>
          <w:p w:rsidR="0001005E" w:rsidRPr="0001005E" w:rsidRDefault="0001005E" w:rsidP="0001005E">
            <w:pPr>
              <w:spacing w:after="0" w:line="256" w:lineRule="auto"/>
              <w:ind w:left="464"/>
              <w:jc w:val="both"/>
              <w:textAlignment w:val="baseline"/>
              <w:rPr>
                <w:rFonts w:ascii="Times New Roman" w:eastAsia="Times New Roman" w:hAnsi="Times New Roman" w:cs="Times New Roman"/>
                <w:color w:val="325526"/>
                <w:sz w:val="24"/>
                <w:szCs w:val="24"/>
                <w:lang w:eastAsia="cs-CZ"/>
              </w:rPr>
            </w:pPr>
            <w:r w:rsidRPr="0001005E">
              <w:rPr>
                <w:rFonts w:ascii="Arial" w:eastAsia="Times New Roman" w:hAnsi="Arial" w:cs="Arial"/>
                <w:color w:val="325526"/>
                <w:sz w:val="20"/>
                <w:szCs w:val="20"/>
                <w:bdr w:val="none" w:sz="0" w:space="0" w:color="auto" w:frame="1"/>
                <w:lang w:eastAsia="cs-CZ"/>
              </w:rPr>
              <w:t xml:space="preserve">Email: </w:t>
            </w:r>
            <w:hyperlink r:id="rId4" w:history="1">
              <w:r w:rsidRPr="0001005E">
                <w:rPr>
                  <w:rFonts w:ascii="Arial" w:eastAsia="Times New Roman" w:hAnsi="Arial" w:cs="Arial"/>
                  <w:color w:val="31313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poveroou@seznam.cz</w:t>
              </w:r>
            </w:hyperlink>
          </w:p>
          <w:p w:rsidR="0001005E" w:rsidRPr="0001005E" w:rsidRDefault="0001005E" w:rsidP="0001005E">
            <w:pPr>
              <w:spacing w:after="0" w:line="256" w:lineRule="auto"/>
              <w:ind w:left="464"/>
              <w:jc w:val="both"/>
              <w:textAlignment w:val="baseline"/>
              <w:rPr>
                <w:rFonts w:ascii="Times New Roman" w:eastAsia="Times New Roman" w:hAnsi="Times New Roman" w:cs="Times New Roman"/>
                <w:color w:val="325526"/>
                <w:sz w:val="24"/>
                <w:szCs w:val="24"/>
                <w:lang w:eastAsia="cs-CZ"/>
              </w:rPr>
            </w:pPr>
            <w:r w:rsidRPr="0001005E">
              <w:rPr>
                <w:rFonts w:ascii="Arial" w:eastAsia="Times New Roman" w:hAnsi="Arial" w:cs="Arial"/>
                <w:b/>
                <w:bCs/>
                <w:color w:val="325526"/>
                <w:sz w:val="20"/>
                <w:szCs w:val="20"/>
                <w:bdr w:val="none" w:sz="0" w:space="0" w:color="auto" w:frame="1"/>
                <w:lang w:eastAsia="cs-CZ"/>
              </w:rPr>
              <w:t xml:space="preserve">ID DS fstv9ad </w:t>
            </w:r>
          </w:p>
          <w:p w:rsidR="0001005E" w:rsidRPr="0001005E" w:rsidRDefault="0001005E" w:rsidP="0001005E">
            <w:pPr>
              <w:spacing w:after="0" w:line="256" w:lineRule="auto"/>
              <w:ind w:left="464"/>
              <w:jc w:val="both"/>
              <w:textAlignment w:val="baseline"/>
              <w:rPr>
                <w:rFonts w:ascii="Times New Roman" w:eastAsia="Times New Roman" w:hAnsi="Times New Roman" w:cs="Times New Roman"/>
                <w:color w:val="325526"/>
                <w:sz w:val="24"/>
                <w:szCs w:val="24"/>
                <w:lang w:eastAsia="cs-CZ"/>
              </w:rPr>
            </w:pPr>
            <w:r w:rsidRPr="0001005E">
              <w:rPr>
                <w:rFonts w:ascii="Arial" w:eastAsia="Times New Roman" w:hAnsi="Arial" w:cs="Arial"/>
                <w:color w:val="325526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</w:tr>
    </w:tbl>
    <w:p w:rsidR="0001005E" w:rsidRDefault="0001005E" w:rsidP="0001005E">
      <w:pPr>
        <w:spacing w:after="0" w:line="256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bdr w:val="none" w:sz="0" w:space="0" w:color="auto" w:frame="1"/>
          <w:lang w:eastAsia="cs-CZ"/>
        </w:rPr>
      </w:pPr>
      <w:r w:rsidRPr="0001005E">
        <w:rPr>
          <w:rFonts w:ascii="Times New Roman" w:eastAsia="Times New Roman" w:hAnsi="Times New Roman" w:cs="Times New Roman"/>
          <w:color w:val="222222"/>
          <w:sz w:val="24"/>
          <w:bdr w:val="none" w:sz="0" w:space="0" w:color="auto" w:frame="1"/>
          <w:lang w:eastAsia="cs-CZ"/>
        </w:rPr>
        <w:t> </w:t>
      </w:r>
    </w:p>
    <w:p w:rsidR="0001005E" w:rsidRPr="0001005E" w:rsidRDefault="0001005E" w:rsidP="0001005E">
      <w:pPr>
        <w:spacing w:after="0" w:line="256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01005E" w:rsidRPr="0001005E" w:rsidRDefault="0001005E" w:rsidP="0001005E">
      <w:pPr>
        <w:spacing w:after="0" w:line="256" w:lineRule="auto"/>
        <w:ind w:right="2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1005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cs-CZ"/>
        </w:rPr>
        <w:t xml:space="preserve">Plnění informační povinnosti žáků a jejich zákonných zástupců </w:t>
      </w:r>
    </w:p>
    <w:p w:rsidR="0001005E" w:rsidRPr="0001005E" w:rsidRDefault="0001005E" w:rsidP="0001005E">
      <w:pPr>
        <w:spacing w:after="158" w:line="256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1005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01005E" w:rsidRPr="0001005E" w:rsidRDefault="0001005E" w:rsidP="0001005E">
      <w:pPr>
        <w:spacing w:after="0" w:line="256" w:lineRule="auto"/>
        <w:ind w:left="-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1005E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bdr w:val="none" w:sz="0" w:space="0" w:color="auto" w:frame="1"/>
          <w:lang w:eastAsia="cs-CZ"/>
        </w:rPr>
        <w:t>Účel a rozsah zpracování osobních údajů</w:t>
      </w:r>
      <w:r w:rsidRPr="0001005E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cs-CZ"/>
        </w:rPr>
        <w:t xml:space="preserve">  </w:t>
      </w:r>
    </w:p>
    <w:p w:rsidR="0001005E" w:rsidRPr="0001005E" w:rsidRDefault="0001005E" w:rsidP="0001005E">
      <w:pPr>
        <w:spacing w:after="313" w:line="240" w:lineRule="auto"/>
        <w:ind w:left="-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1005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Mateřská škola Olešná zpracovává osobní údaje (OÚ) žáků a jejich zákonných zástupců (subjektů údajů) v rámci:</w:t>
      </w:r>
    </w:p>
    <w:p w:rsidR="0001005E" w:rsidRPr="0001005E" w:rsidRDefault="0001005E" w:rsidP="0001005E">
      <w:pPr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1005E">
        <w:rPr>
          <w:rFonts w:ascii="Wingdings" w:eastAsia="Wingdings" w:hAnsi="Wingdings" w:cs="Wingdings"/>
          <w:color w:val="222222"/>
          <w:sz w:val="24"/>
          <w:szCs w:val="24"/>
          <w:bdr w:val="none" w:sz="0" w:space="0" w:color="auto" w:frame="1"/>
          <w:lang w:eastAsia="cs-CZ"/>
        </w:rPr>
        <w:t></w:t>
      </w:r>
      <w:r w:rsidRPr="0001005E">
        <w:rPr>
          <w:rFonts w:ascii="Times New Roman" w:eastAsia="Wingdings" w:hAnsi="Times New Roman" w:cs="Times New Roman"/>
          <w:color w:val="222222"/>
          <w:sz w:val="14"/>
          <w:szCs w:val="14"/>
          <w:bdr w:val="none" w:sz="0" w:space="0" w:color="auto" w:frame="1"/>
          <w:lang w:eastAsia="cs-CZ"/>
        </w:rPr>
        <w:t xml:space="preserve">  </w:t>
      </w:r>
      <w:r w:rsidRPr="0001005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cs-CZ"/>
        </w:rPr>
        <w:t>plnění právních povinností</w:t>
      </w:r>
      <w:r w:rsidRPr="0001005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– především zákon č. 561/2004 Sb., o předškolním, základním, středním, vyšším odborném a jiném vzdělávání (školský zákon), vyhláška č. 364/2005 Sb., o vedení dokumentace škol a školských zařízení a školní matriky a o předávání údajů </w:t>
      </w:r>
      <w:bookmarkStart w:id="0" w:name="_GoBack"/>
      <w:bookmarkEnd w:id="0"/>
      <w:r w:rsidRPr="0001005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z dokumentace škol a školských zařízení a ze školní matriky (vyhláška o dokumentaci škol a školských zařízení), a dle platných zákonů – vedení školské dokumentace a evidence bezpečnosti ochrany a zdraví při práci (v rozsahu správní řízení o přijetí, správní řízení o individuálním vzdělávání, školní matrika, evidenční list dítěte, třídní kniha, kniha úrazů, záznam o úrazu, seznámení se školním řádem aj.),</w:t>
      </w:r>
    </w:p>
    <w:p w:rsidR="0001005E" w:rsidRPr="0001005E" w:rsidRDefault="0001005E" w:rsidP="0001005E">
      <w:pPr>
        <w:spacing w:after="33" w:line="256" w:lineRule="auto"/>
        <w:ind w:left="42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1005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01005E" w:rsidRPr="0001005E" w:rsidRDefault="0001005E" w:rsidP="0001005E">
      <w:pPr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1005E">
        <w:rPr>
          <w:rFonts w:ascii="Wingdings" w:eastAsia="Wingdings" w:hAnsi="Wingdings" w:cs="Wingdings"/>
          <w:color w:val="222222"/>
          <w:sz w:val="24"/>
          <w:szCs w:val="24"/>
          <w:bdr w:val="none" w:sz="0" w:space="0" w:color="auto" w:frame="1"/>
          <w:lang w:eastAsia="cs-CZ"/>
        </w:rPr>
        <w:t></w:t>
      </w:r>
      <w:r w:rsidRPr="0001005E">
        <w:rPr>
          <w:rFonts w:ascii="Times New Roman" w:eastAsia="Wingdings" w:hAnsi="Times New Roman" w:cs="Times New Roman"/>
          <w:color w:val="222222"/>
          <w:sz w:val="14"/>
          <w:szCs w:val="14"/>
          <w:bdr w:val="none" w:sz="0" w:space="0" w:color="auto" w:frame="1"/>
          <w:lang w:eastAsia="cs-CZ"/>
        </w:rPr>
        <w:t xml:space="preserve">  </w:t>
      </w:r>
      <w:r w:rsidRPr="0001005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cs-CZ"/>
        </w:rPr>
        <w:t>oprávněných zájmů</w:t>
      </w:r>
      <w:r w:rsidRPr="0001005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– vedení kontaktních informací, vedení jmenných seznamů žáků, vytváření diplomů a osvědčení, provoz kamerového systému z důvodu ochrany majetku a zajištění bezpečnosti, vedení odesílatelů v podacím deníku,</w:t>
      </w:r>
    </w:p>
    <w:p w:rsidR="0001005E" w:rsidRPr="0001005E" w:rsidRDefault="0001005E" w:rsidP="0001005E">
      <w:pPr>
        <w:spacing w:after="33" w:line="256" w:lineRule="auto"/>
        <w:ind w:left="42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1005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01005E" w:rsidRPr="0001005E" w:rsidRDefault="0001005E" w:rsidP="0001005E">
      <w:pPr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1005E">
        <w:rPr>
          <w:rFonts w:ascii="Wingdings" w:eastAsia="Wingdings" w:hAnsi="Wingdings" w:cs="Wingdings"/>
          <w:color w:val="222222"/>
          <w:sz w:val="24"/>
          <w:szCs w:val="24"/>
          <w:bdr w:val="none" w:sz="0" w:space="0" w:color="auto" w:frame="1"/>
          <w:lang w:eastAsia="cs-CZ"/>
        </w:rPr>
        <w:t></w:t>
      </w:r>
      <w:r w:rsidRPr="0001005E">
        <w:rPr>
          <w:rFonts w:ascii="Times New Roman" w:eastAsia="Wingdings" w:hAnsi="Times New Roman" w:cs="Times New Roman"/>
          <w:color w:val="222222"/>
          <w:sz w:val="14"/>
          <w:szCs w:val="14"/>
          <w:bdr w:val="none" w:sz="0" w:space="0" w:color="auto" w:frame="1"/>
          <w:lang w:eastAsia="cs-CZ"/>
        </w:rPr>
        <w:t xml:space="preserve">  </w:t>
      </w:r>
      <w:r w:rsidRPr="0001005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cs-CZ"/>
        </w:rPr>
        <w:t>a se souhlasem subjektů údajů</w:t>
      </w:r>
      <w:r w:rsidRPr="0001005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– pořizování fotografií a kamerového záznamu za účelem informovat o činnostech školy, poskytování osobních údajů organizátorům soutěží aj. </w:t>
      </w:r>
    </w:p>
    <w:p w:rsidR="0001005E" w:rsidRPr="0001005E" w:rsidRDefault="0001005E" w:rsidP="0001005E">
      <w:pPr>
        <w:spacing w:after="180" w:line="240" w:lineRule="auto"/>
        <w:ind w:left="-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1005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Osobní údaje žáků a jejich zákonných zástupců jsou zpracovávány pouze v nezbytném rozsahu, převážně se jedná o identifikační a kontaktní údaje, popisné údaje vztahující se ke vzdělávání či úrazu dítěte a citlivé údaje o zdravotním stavu dítěte.</w:t>
      </w:r>
    </w:p>
    <w:p w:rsidR="0001005E" w:rsidRPr="0001005E" w:rsidRDefault="0001005E" w:rsidP="0001005E">
      <w:pPr>
        <w:spacing w:after="0" w:line="256" w:lineRule="auto"/>
        <w:ind w:left="-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1005E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bdr w:val="none" w:sz="0" w:space="0" w:color="auto" w:frame="1"/>
          <w:lang w:eastAsia="cs-CZ"/>
        </w:rPr>
        <w:t>Doba zpracování osobních údajů</w:t>
      </w:r>
      <w:r w:rsidRPr="0001005E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cs-CZ"/>
        </w:rPr>
        <w:t xml:space="preserve"> </w:t>
      </w:r>
    </w:p>
    <w:p w:rsidR="0001005E" w:rsidRPr="0001005E" w:rsidRDefault="0001005E" w:rsidP="0001005E">
      <w:pPr>
        <w:spacing w:after="180" w:line="240" w:lineRule="auto"/>
        <w:ind w:left="-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1005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Lhůty uchovávání osobních údajů jsou vedeny dle příslušných zákonů a uvedeny ve vnitřním předpisu školy (Spisovém a skartačním řádu). Po uplynutí lhůt nebo účelu zpracování jsou osobní údaje archivovány nebo skartovány.</w:t>
      </w:r>
    </w:p>
    <w:p w:rsidR="0001005E" w:rsidRPr="0001005E" w:rsidRDefault="0001005E" w:rsidP="0001005E">
      <w:pPr>
        <w:spacing w:after="0" w:line="256" w:lineRule="auto"/>
        <w:ind w:left="-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1005E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bdr w:val="none" w:sz="0" w:space="0" w:color="auto" w:frame="1"/>
          <w:lang w:eastAsia="cs-CZ"/>
        </w:rPr>
        <w:t>Příjemci a místo zpracování osobních údajů</w:t>
      </w:r>
      <w:r w:rsidRPr="0001005E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cs-CZ"/>
        </w:rPr>
        <w:t xml:space="preserve"> </w:t>
      </w:r>
    </w:p>
    <w:p w:rsidR="0001005E" w:rsidRPr="0001005E" w:rsidRDefault="0001005E" w:rsidP="0001005E">
      <w:pPr>
        <w:spacing w:after="180" w:line="240" w:lineRule="auto"/>
        <w:ind w:left="-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1005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Mateřská škola Olešná předává dalším subjektům osobní údaje tehdy, pokud je dán zákonný důvod pro přístup k údajům (kontrolní a jiné orgány se zákonným zmocněním pro přístup k informacím), pokud to je nezbytné pro ochranu práv subjektů (soud), nebo pokud s tím subjekt údajů souhlasí (např. veřejná publikace).</w:t>
      </w:r>
    </w:p>
    <w:p w:rsidR="0001005E" w:rsidRPr="0001005E" w:rsidRDefault="0001005E" w:rsidP="0001005E">
      <w:pPr>
        <w:spacing w:after="0" w:line="240" w:lineRule="auto"/>
        <w:ind w:left="-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1005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cs-CZ"/>
        </w:rPr>
        <w:lastRenderedPageBreak/>
        <w:t>Zpracovávání osobních údajů je smluvně ošetřeno pro zajištění bezpečnosti OÚ dle aktuálních právních předpisů. Dané zpracování osobních údajů je prováděno v budově školy a v České republice</w:t>
      </w:r>
      <w:r w:rsidRPr="0001005E">
        <w:rPr>
          <w:rFonts w:ascii="Times New Roman" w:eastAsia="Times New Roman" w:hAnsi="Times New Roman" w:cs="Times New Roman"/>
          <w:color w:val="222222"/>
          <w:sz w:val="20"/>
          <w:bdr w:val="none" w:sz="0" w:space="0" w:color="auto" w:frame="1"/>
          <w:lang w:eastAsia="cs-CZ"/>
        </w:rPr>
        <w:t xml:space="preserve">. </w:t>
      </w:r>
    </w:p>
    <w:p w:rsidR="0001005E" w:rsidRPr="0001005E" w:rsidRDefault="0001005E" w:rsidP="0001005E">
      <w:pPr>
        <w:spacing w:after="0" w:line="256" w:lineRule="auto"/>
        <w:ind w:left="-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1005E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bdr w:val="none" w:sz="0" w:space="0" w:color="auto" w:frame="1"/>
          <w:lang w:eastAsia="cs-CZ"/>
        </w:rPr>
        <w:t>Zabezpečení osobních údajů</w:t>
      </w:r>
      <w:r w:rsidRPr="0001005E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cs-CZ"/>
        </w:rPr>
        <w:t xml:space="preserve"> </w:t>
      </w:r>
    </w:p>
    <w:p w:rsidR="0001005E" w:rsidRPr="0001005E" w:rsidRDefault="0001005E" w:rsidP="0001005E">
      <w:pPr>
        <w:spacing w:after="180" w:line="240" w:lineRule="auto"/>
        <w:ind w:left="-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1005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Při zpracování osobních údajů Mateřská škola Olešná dostatečně organizačně i technicky zabezpečuje jejich ochranu, aby zamezila neoprávněnému přístupu k osobním údajům a aby zamezila riziku narušení soukromí a práv subjektů údajů. Mlčenlivost zaměstnanců je zakotvena v zákoně č. 561/2004 Sb., v pracovních smlouvách a ve vnitřním předpisu školy. K osobním údajům mají zaměstnanci přístup dle jejich pracovní náplně. Ochrana osobních údajů je také zajištěna prostřednictvím uzamykatelného a monitorovaného vstupu, v uzamykatelných úschovných zařízeních a pomocí umístění osobních údajů tak, aby nebyly v dosahu nepovolaných osob. Osobní údaje v elektronické formě jsou chráněny uživatelským účtem a heslem, které má stanovené specifické bezpečnostní náležitosti.</w:t>
      </w:r>
    </w:p>
    <w:p w:rsidR="0001005E" w:rsidRPr="0001005E" w:rsidRDefault="0001005E" w:rsidP="0001005E">
      <w:pPr>
        <w:spacing w:after="0" w:line="256" w:lineRule="auto"/>
        <w:ind w:left="-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1005E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bdr w:val="none" w:sz="0" w:space="0" w:color="auto" w:frame="1"/>
          <w:lang w:eastAsia="cs-CZ"/>
        </w:rPr>
        <w:t>Práva subjektu údajů</w:t>
      </w:r>
      <w:r w:rsidRPr="0001005E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cs-CZ"/>
        </w:rPr>
        <w:t xml:space="preserve"> </w:t>
      </w:r>
    </w:p>
    <w:p w:rsidR="0001005E" w:rsidRPr="0001005E" w:rsidRDefault="0001005E" w:rsidP="0001005E">
      <w:pPr>
        <w:spacing w:after="312" w:line="240" w:lineRule="auto"/>
        <w:ind w:left="-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1005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Subjekt údajů má veškerá práva přiznaná právními předpisy pro ochranu OÚ, zejména Obecného nařízení EU 2016/679 (GDPR). Mezi základní práva patří:</w:t>
      </w:r>
    </w:p>
    <w:p w:rsidR="0001005E" w:rsidRPr="0001005E" w:rsidRDefault="0001005E" w:rsidP="0001005E">
      <w:pPr>
        <w:spacing w:after="0" w:line="240" w:lineRule="auto"/>
        <w:ind w:left="360"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1005E">
        <w:rPr>
          <w:rFonts w:ascii="Wingdings" w:eastAsia="Wingdings" w:hAnsi="Wingdings" w:cs="Wingdings"/>
          <w:color w:val="222222"/>
          <w:sz w:val="24"/>
          <w:szCs w:val="24"/>
          <w:bdr w:val="none" w:sz="0" w:space="0" w:color="auto" w:frame="1"/>
          <w:lang w:eastAsia="cs-CZ"/>
        </w:rPr>
        <w:t></w:t>
      </w:r>
      <w:r w:rsidRPr="0001005E">
        <w:rPr>
          <w:rFonts w:ascii="Times New Roman" w:eastAsia="Wingdings" w:hAnsi="Times New Roman" w:cs="Times New Roman"/>
          <w:color w:val="222222"/>
          <w:sz w:val="14"/>
          <w:szCs w:val="14"/>
          <w:bdr w:val="none" w:sz="0" w:space="0" w:color="auto" w:frame="1"/>
          <w:lang w:eastAsia="cs-CZ"/>
        </w:rPr>
        <w:t xml:space="preserve">     </w:t>
      </w:r>
      <w:r w:rsidRPr="0001005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právo na přístup k OÚ </w:t>
      </w:r>
    </w:p>
    <w:p w:rsidR="0001005E" w:rsidRPr="0001005E" w:rsidRDefault="0001005E" w:rsidP="0001005E">
      <w:pPr>
        <w:spacing w:after="0" w:line="240" w:lineRule="auto"/>
        <w:ind w:left="360"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1005E">
        <w:rPr>
          <w:rFonts w:ascii="Wingdings" w:eastAsia="Wingdings" w:hAnsi="Wingdings" w:cs="Wingdings"/>
          <w:color w:val="222222"/>
          <w:sz w:val="24"/>
          <w:szCs w:val="24"/>
          <w:bdr w:val="none" w:sz="0" w:space="0" w:color="auto" w:frame="1"/>
          <w:lang w:eastAsia="cs-CZ"/>
        </w:rPr>
        <w:t></w:t>
      </w:r>
      <w:r w:rsidRPr="0001005E">
        <w:rPr>
          <w:rFonts w:ascii="Times New Roman" w:eastAsia="Wingdings" w:hAnsi="Times New Roman" w:cs="Times New Roman"/>
          <w:color w:val="222222"/>
          <w:sz w:val="14"/>
          <w:szCs w:val="14"/>
          <w:bdr w:val="none" w:sz="0" w:space="0" w:color="auto" w:frame="1"/>
          <w:lang w:eastAsia="cs-CZ"/>
        </w:rPr>
        <w:t xml:space="preserve">     </w:t>
      </w:r>
      <w:r w:rsidRPr="0001005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právo na opravu/úpravu OÚ</w:t>
      </w:r>
    </w:p>
    <w:p w:rsidR="0001005E" w:rsidRPr="0001005E" w:rsidRDefault="0001005E" w:rsidP="0001005E">
      <w:pPr>
        <w:spacing w:after="0" w:line="240" w:lineRule="auto"/>
        <w:ind w:left="360"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1005E">
        <w:rPr>
          <w:rFonts w:ascii="Wingdings" w:eastAsia="Wingdings" w:hAnsi="Wingdings" w:cs="Wingdings"/>
          <w:color w:val="222222"/>
          <w:sz w:val="24"/>
          <w:szCs w:val="24"/>
          <w:bdr w:val="none" w:sz="0" w:space="0" w:color="auto" w:frame="1"/>
          <w:lang w:eastAsia="cs-CZ"/>
        </w:rPr>
        <w:t></w:t>
      </w:r>
      <w:r w:rsidRPr="0001005E">
        <w:rPr>
          <w:rFonts w:ascii="Times New Roman" w:eastAsia="Wingdings" w:hAnsi="Times New Roman" w:cs="Times New Roman"/>
          <w:color w:val="222222"/>
          <w:sz w:val="14"/>
          <w:szCs w:val="14"/>
          <w:bdr w:val="none" w:sz="0" w:space="0" w:color="auto" w:frame="1"/>
          <w:lang w:eastAsia="cs-CZ"/>
        </w:rPr>
        <w:t xml:space="preserve">     </w:t>
      </w:r>
      <w:r w:rsidRPr="0001005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právo na výmaz OÚ </w:t>
      </w:r>
    </w:p>
    <w:p w:rsidR="0001005E" w:rsidRPr="0001005E" w:rsidRDefault="0001005E" w:rsidP="0001005E">
      <w:pPr>
        <w:spacing w:after="0" w:line="240" w:lineRule="auto"/>
        <w:ind w:left="360"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1005E">
        <w:rPr>
          <w:rFonts w:ascii="Wingdings" w:eastAsia="Wingdings" w:hAnsi="Wingdings" w:cs="Wingdings"/>
          <w:color w:val="222222"/>
          <w:sz w:val="24"/>
          <w:szCs w:val="24"/>
          <w:bdr w:val="none" w:sz="0" w:space="0" w:color="auto" w:frame="1"/>
          <w:lang w:eastAsia="cs-CZ"/>
        </w:rPr>
        <w:t></w:t>
      </w:r>
      <w:r w:rsidRPr="0001005E">
        <w:rPr>
          <w:rFonts w:ascii="Times New Roman" w:eastAsia="Wingdings" w:hAnsi="Times New Roman" w:cs="Times New Roman"/>
          <w:color w:val="222222"/>
          <w:sz w:val="14"/>
          <w:szCs w:val="14"/>
          <w:bdr w:val="none" w:sz="0" w:space="0" w:color="auto" w:frame="1"/>
          <w:lang w:eastAsia="cs-CZ"/>
        </w:rPr>
        <w:t xml:space="preserve">     </w:t>
      </w:r>
      <w:r w:rsidRPr="0001005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právo přenositelnosti OÚ </w:t>
      </w:r>
    </w:p>
    <w:p w:rsidR="0001005E" w:rsidRPr="0001005E" w:rsidRDefault="0001005E" w:rsidP="0001005E">
      <w:pPr>
        <w:spacing w:after="0" w:line="240" w:lineRule="auto"/>
        <w:ind w:left="360"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1005E">
        <w:rPr>
          <w:rFonts w:ascii="Wingdings" w:eastAsia="Wingdings" w:hAnsi="Wingdings" w:cs="Wingdings"/>
          <w:color w:val="222222"/>
          <w:sz w:val="24"/>
          <w:szCs w:val="24"/>
          <w:bdr w:val="none" w:sz="0" w:space="0" w:color="auto" w:frame="1"/>
          <w:lang w:eastAsia="cs-CZ"/>
        </w:rPr>
        <w:t></w:t>
      </w:r>
      <w:r w:rsidRPr="0001005E">
        <w:rPr>
          <w:rFonts w:ascii="Times New Roman" w:eastAsia="Wingdings" w:hAnsi="Times New Roman" w:cs="Times New Roman"/>
          <w:color w:val="222222"/>
          <w:sz w:val="14"/>
          <w:szCs w:val="14"/>
          <w:bdr w:val="none" w:sz="0" w:space="0" w:color="auto" w:frame="1"/>
          <w:lang w:eastAsia="cs-CZ"/>
        </w:rPr>
        <w:t xml:space="preserve">     </w:t>
      </w:r>
      <w:r w:rsidRPr="0001005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právo vznesení námitky vůči zpracování OÚ </w:t>
      </w:r>
    </w:p>
    <w:p w:rsidR="0001005E" w:rsidRPr="0001005E" w:rsidRDefault="0001005E" w:rsidP="0001005E">
      <w:pPr>
        <w:spacing w:after="0" w:line="508" w:lineRule="auto"/>
        <w:ind w:left="360"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1005E">
        <w:rPr>
          <w:rFonts w:ascii="Wingdings" w:eastAsia="Wingdings" w:hAnsi="Wingdings" w:cs="Wingdings"/>
          <w:color w:val="222222"/>
          <w:sz w:val="24"/>
          <w:szCs w:val="24"/>
          <w:bdr w:val="none" w:sz="0" w:space="0" w:color="auto" w:frame="1"/>
          <w:lang w:eastAsia="cs-CZ"/>
        </w:rPr>
        <w:t></w:t>
      </w:r>
      <w:r w:rsidRPr="0001005E">
        <w:rPr>
          <w:rFonts w:ascii="Times New Roman" w:eastAsia="Wingdings" w:hAnsi="Times New Roman" w:cs="Times New Roman"/>
          <w:color w:val="222222"/>
          <w:sz w:val="14"/>
          <w:szCs w:val="14"/>
          <w:bdr w:val="none" w:sz="0" w:space="0" w:color="auto" w:frame="1"/>
          <w:lang w:eastAsia="cs-CZ"/>
        </w:rPr>
        <w:t xml:space="preserve">     </w:t>
      </w:r>
      <w:r w:rsidRPr="0001005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případně právo na odvolání souhlasu se zpracováním OÚ       </w:t>
      </w:r>
    </w:p>
    <w:p w:rsidR="0001005E" w:rsidRPr="0001005E" w:rsidRDefault="0001005E" w:rsidP="0001005E">
      <w:pPr>
        <w:spacing w:after="180" w:line="240" w:lineRule="auto"/>
        <w:ind w:left="-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1005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Státním dozorovým úřadem pro oblast ochrany osobních údajů je Úřad pro ochranu osobních údajů (www.uoou.cz), na který se subjekt údajů může obrátit se stížností.</w:t>
      </w:r>
    </w:p>
    <w:p w:rsidR="0001005E" w:rsidRPr="0001005E" w:rsidRDefault="0001005E" w:rsidP="0001005E">
      <w:pPr>
        <w:spacing w:after="292" w:line="256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1005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01005E" w:rsidRPr="0001005E" w:rsidRDefault="0001005E" w:rsidP="0001005E">
      <w:pPr>
        <w:spacing w:line="240" w:lineRule="auto"/>
        <w:ind w:left="-1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1005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 Olešné dne 22. 5. 2018                              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                     </w:t>
      </w:r>
      <w:r w:rsidRPr="0001005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Dana  Pelikánová  – ředitelka školy</w:t>
      </w:r>
    </w:p>
    <w:p w:rsidR="007C1D5C" w:rsidRDefault="007C1D5C"/>
    <w:sectPr w:rsidR="007C1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5E"/>
    <w:rsid w:val="0001005E"/>
    <w:rsid w:val="007C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48E1C-416B-4D07-A044-4B763889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100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1556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5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8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veroou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2020-06-11T14:35:00Z</dcterms:created>
  <dcterms:modified xsi:type="dcterms:W3CDTF">2020-06-11T14:38:00Z</dcterms:modified>
</cp:coreProperties>
</file>